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60" w:rsidRPr="007A5CBE" w:rsidRDefault="008E2860" w:rsidP="008E2860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120092718"/>
      <w:r w:rsidRPr="007A5CBE">
        <w:rPr>
          <w:rFonts w:ascii="Times New Roman" w:hAnsi="Times New Roman" w:cs="Times New Roman"/>
          <w:color w:val="auto"/>
        </w:rPr>
        <w:t>1. О</w:t>
      </w:r>
      <w:bookmarkStart w:id="1" w:name="_GoBack"/>
      <w:bookmarkEnd w:id="1"/>
      <w:r w:rsidRPr="007A5CBE">
        <w:rPr>
          <w:rFonts w:ascii="Times New Roman" w:hAnsi="Times New Roman" w:cs="Times New Roman"/>
          <w:color w:val="auto"/>
        </w:rPr>
        <w:t>бщие положения</w:t>
      </w:r>
      <w:bookmarkEnd w:id="0"/>
    </w:p>
    <w:p w:rsidR="008E2860" w:rsidRPr="00BC7200" w:rsidRDefault="008E2860" w:rsidP="008E2860">
      <w:pPr>
        <w:rPr>
          <w:sz w:val="26"/>
          <w:szCs w:val="26"/>
        </w:rPr>
      </w:pPr>
    </w:p>
    <w:p w:rsidR="008E2860" w:rsidRPr="00BC7200" w:rsidRDefault="008E2860" w:rsidP="008E2860">
      <w:pPr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>, формы проведения итогового собеседования</w:t>
      </w:r>
      <w:r w:rsidRPr="00BC7200">
        <w:rPr>
          <w:sz w:val="26"/>
          <w:szCs w:val="26"/>
        </w:rPr>
        <w:t xml:space="preserve">. </w:t>
      </w:r>
    </w:p>
    <w:p w:rsidR="008E2860" w:rsidRPr="00BC7200" w:rsidRDefault="008E2860" w:rsidP="008E2860">
      <w:pPr>
        <w:pStyle w:val="1"/>
        <w:jc w:val="both"/>
        <w:rPr>
          <w:rFonts w:ascii="Times New Roman" w:hAnsi="Times New Roman" w:cs="Times New Roman"/>
        </w:rPr>
      </w:pPr>
      <w:bookmarkStart w:id="2" w:name="_Toc26878802"/>
      <w:bookmarkStart w:id="3" w:name="_Toc120092719"/>
      <w:r>
        <w:rPr>
          <w:rFonts w:ascii="Times New Roman" w:hAnsi="Times New Roman" w:cs="Times New Roman"/>
          <w:color w:val="auto"/>
        </w:rPr>
        <w:t>2</w:t>
      </w:r>
      <w:r w:rsidRPr="00BC7200">
        <w:rPr>
          <w:rFonts w:ascii="Times New Roman" w:hAnsi="Times New Roman" w:cs="Times New Roman"/>
          <w:color w:val="auto"/>
        </w:rPr>
        <w:t>. Порядок подачи заявления на участие в итоговом собеседовании</w:t>
      </w:r>
      <w:bookmarkEnd w:id="2"/>
      <w:bookmarkEnd w:id="3"/>
    </w:p>
    <w:p w:rsidR="008E2860" w:rsidRPr="00BC7200" w:rsidRDefault="008E2860" w:rsidP="008E2860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8E2860" w:rsidRPr="00476858" w:rsidRDefault="008E2860" w:rsidP="008E2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>Для участия в итоговом собеседовании обучающиеся подают заявление (</w:t>
      </w:r>
      <w:r>
        <w:rPr>
          <w:sz w:val="26"/>
          <w:szCs w:val="26"/>
        </w:rPr>
        <w:t>п</w:t>
      </w:r>
      <w:r w:rsidRPr="00BC7200">
        <w:rPr>
          <w:sz w:val="26"/>
          <w:szCs w:val="26"/>
        </w:rPr>
        <w:t xml:space="preserve">риложение 11) и согласие на обработку персональных данных </w:t>
      </w:r>
      <w:r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BC7200">
        <w:rPr>
          <w:sz w:val="26"/>
          <w:szCs w:val="26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>
        <w:rPr>
          <w:sz w:val="26"/>
          <w:szCs w:val="26"/>
        </w:rPr>
        <w:br/>
      </w:r>
      <w:r w:rsidRPr="00BC7200">
        <w:rPr>
          <w:sz w:val="26"/>
          <w:szCs w:val="26"/>
        </w:rPr>
        <w:t>до начала проведения итогового собеседования.</w:t>
      </w:r>
    </w:p>
    <w:p w:rsidR="008E2860" w:rsidRPr="00BC7200" w:rsidRDefault="008E2860" w:rsidP="008E2860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>
        <w:rPr>
          <w:sz w:val="26"/>
          <w:szCs w:val="26"/>
        </w:rPr>
        <w:br/>
      </w:r>
      <w:r w:rsidRPr="002A7F53">
        <w:rPr>
          <w:sz w:val="26"/>
          <w:szCs w:val="26"/>
        </w:rPr>
        <w:t>в местах проведения итогового собеседования, определенных ОИВ.</w:t>
      </w:r>
    </w:p>
    <w:p w:rsidR="005F043E" w:rsidRDefault="005F043E"/>
    <w:p w:rsidR="008E2860" w:rsidRPr="00BC7200" w:rsidRDefault="008E2860" w:rsidP="008E2860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120092721"/>
      <w:r>
        <w:rPr>
          <w:rFonts w:ascii="Times New Roman" w:hAnsi="Times New Roman" w:cs="Times New Roman"/>
          <w:color w:val="auto"/>
        </w:rPr>
        <w:t>4</w:t>
      </w:r>
      <w:r w:rsidRPr="00BC7200">
        <w:rPr>
          <w:rFonts w:ascii="Times New Roman" w:hAnsi="Times New Roman" w:cs="Times New Roman"/>
          <w:color w:val="auto"/>
        </w:rPr>
        <w:t>. Сроки и продолжительность проведения итогового собеседования</w:t>
      </w:r>
      <w:bookmarkEnd w:id="4"/>
    </w:p>
    <w:p w:rsidR="008E2860" w:rsidRPr="00BC7200" w:rsidRDefault="008E2860" w:rsidP="008E2860">
      <w:pPr>
        <w:ind w:firstLine="708"/>
        <w:rPr>
          <w:sz w:val="26"/>
          <w:szCs w:val="26"/>
        </w:rPr>
      </w:pPr>
    </w:p>
    <w:p w:rsidR="008E2860" w:rsidRPr="00BC7200" w:rsidRDefault="008E2860" w:rsidP="008E2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>.1. Итоговое собеседовани</w:t>
      </w:r>
      <w:r>
        <w:rPr>
          <w:sz w:val="26"/>
          <w:szCs w:val="26"/>
        </w:rPr>
        <w:t xml:space="preserve">е </w:t>
      </w:r>
      <w:r w:rsidRPr="00BC7200">
        <w:rPr>
          <w:sz w:val="26"/>
          <w:szCs w:val="26"/>
        </w:rPr>
        <w:t>проводится во вторую среду февраля</w:t>
      </w:r>
      <w:r w:rsidRPr="001F4F2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F4F25">
        <w:rPr>
          <w:sz w:val="26"/>
          <w:szCs w:val="26"/>
        </w:rPr>
        <w:t>(</w:t>
      </w:r>
      <w:r>
        <w:rPr>
          <w:sz w:val="26"/>
          <w:szCs w:val="26"/>
        </w:rPr>
        <w:t>8</w:t>
      </w:r>
      <w:r w:rsidRPr="001F4F2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2023 года)</w:t>
      </w:r>
      <w:r w:rsidRPr="00BC7200">
        <w:rPr>
          <w:sz w:val="26"/>
          <w:szCs w:val="26"/>
        </w:rPr>
        <w:t>.</w:t>
      </w:r>
    </w:p>
    <w:p w:rsidR="008E2860" w:rsidRPr="002A7F53" w:rsidRDefault="008E2860" w:rsidP="008E2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>.2. </w:t>
      </w:r>
      <w:r w:rsidRPr="002A7F53">
        <w:rPr>
          <w:sz w:val="26"/>
          <w:szCs w:val="26"/>
        </w:rPr>
        <w:t xml:space="preserve">Продолжительность проведения итогового собеседования для каждого участника итогового собеседования составляет </w:t>
      </w:r>
      <w:r>
        <w:rPr>
          <w:sz w:val="26"/>
          <w:szCs w:val="26"/>
        </w:rPr>
        <w:t xml:space="preserve">примерно </w:t>
      </w:r>
      <w:r w:rsidRPr="002A7F53">
        <w:rPr>
          <w:sz w:val="26"/>
          <w:szCs w:val="26"/>
        </w:rPr>
        <w:t>15</w:t>
      </w:r>
      <w:r>
        <w:rPr>
          <w:sz w:val="26"/>
          <w:szCs w:val="26"/>
        </w:rPr>
        <w:t>–16</w:t>
      </w:r>
      <w:r w:rsidRPr="002A7F53">
        <w:rPr>
          <w:sz w:val="26"/>
          <w:szCs w:val="26"/>
        </w:rPr>
        <w:t xml:space="preserve"> минут. </w:t>
      </w:r>
    </w:p>
    <w:p w:rsidR="008E2860" w:rsidRDefault="008E2860" w:rsidP="008E2860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</w:t>
      </w:r>
      <w:r>
        <w:rPr>
          <w:sz w:val="26"/>
          <w:szCs w:val="26"/>
        </w:rPr>
        <w:t>увеличивается</w:t>
      </w:r>
      <w:r w:rsidRPr="002A7F53">
        <w:rPr>
          <w:sz w:val="26"/>
          <w:szCs w:val="26"/>
        </w:rPr>
        <w:t xml:space="preserve"> на 30 минут</w:t>
      </w:r>
      <w:r>
        <w:rPr>
          <w:sz w:val="26"/>
          <w:szCs w:val="26"/>
        </w:rPr>
        <w:t xml:space="preserve"> (т.е. общая продолжительность итогового собеседования для указанных категорий участников </w:t>
      </w:r>
      <w:r w:rsidRPr="002A7F53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br/>
        <w:t xml:space="preserve">в среднем 45 минут). Участники итогового собеседования с ОВЗ, </w:t>
      </w:r>
      <w:r w:rsidRPr="00DD78AA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Pr="00DD78AA">
        <w:rPr>
          <w:sz w:val="26"/>
          <w:szCs w:val="26"/>
        </w:rPr>
        <w:t xml:space="preserve"> итогового собеседования –</w:t>
      </w:r>
      <w:r>
        <w:rPr>
          <w:sz w:val="26"/>
          <w:szCs w:val="26"/>
        </w:rPr>
        <w:t xml:space="preserve"> дети-инвалиды и инвалиды самостоятельно по своему усмотрению распределяют время, отведенное на проведение итогового собеседования. </w:t>
      </w:r>
      <w:r>
        <w:rPr>
          <w:sz w:val="26"/>
          <w:szCs w:val="26"/>
        </w:rPr>
        <w:br/>
        <w:t xml:space="preserve">Так, вышеназванные участники итогового собеседования могут использовать время </w:t>
      </w:r>
      <w:r>
        <w:rPr>
          <w:sz w:val="26"/>
          <w:szCs w:val="26"/>
        </w:rPr>
        <w:br/>
        <w:t>как на подготовку к ответам (например, использовать больше времени на подготовку, чем предусмотрено заданиями к КИМ</w:t>
      </w:r>
      <w:r w:rsidRPr="00E2257A">
        <w:t xml:space="preserve"> </w:t>
      </w:r>
      <w:r w:rsidRPr="00E2257A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), так и на ответы на задания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E2860" w:rsidRPr="00BC7200" w:rsidRDefault="008E2860" w:rsidP="008E2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>
        <w:rPr>
          <w:sz w:val="26"/>
          <w:szCs w:val="26"/>
        </w:rPr>
        <w:br/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ИС-02, см. приложение 8), инструктаж участника итогового собеседования собеседником по выполнению заданий КИМ итогового собеседования до начала процедуры и др.).</w:t>
      </w:r>
    </w:p>
    <w:p w:rsidR="008E2860" w:rsidRPr="00017A5A" w:rsidRDefault="008E2860" w:rsidP="008E2860">
      <w:pPr>
        <w:ind w:firstLine="710"/>
        <w:jc w:val="both"/>
        <w:rPr>
          <w:sz w:val="26"/>
          <w:szCs w:val="26"/>
        </w:rPr>
      </w:pPr>
      <w:bookmarkStart w:id="5" w:name="_Ref369008938"/>
      <w:r>
        <w:rPr>
          <w:sz w:val="26"/>
          <w:szCs w:val="26"/>
        </w:rPr>
        <w:t xml:space="preserve">4.3. </w:t>
      </w:r>
      <w:r w:rsidRPr="001A37B7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Pr="001A37B7">
        <w:rPr>
          <w:sz w:val="26"/>
          <w:szCs w:val="26"/>
        </w:rPr>
        <w:br/>
        <w:t xml:space="preserve">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</w:t>
      </w:r>
      <w:r w:rsidRPr="001A37B7">
        <w:rPr>
          <w:sz w:val="26"/>
          <w:szCs w:val="26"/>
        </w:rPr>
        <w:lastRenderedPageBreak/>
        <w:t xml:space="preserve">дополнительные сроки – </w:t>
      </w:r>
      <w:r w:rsidRPr="001A37B7">
        <w:rPr>
          <w:sz w:val="26"/>
          <w:szCs w:val="26"/>
          <w:lang w:eastAsia="en-US"/>
        </w:rPr>
        <w:t>15 марта и 15 мая 2023 года</w:t>
      </w:r>
      <w:r w:rsidRPr="001A37B7">
        <w:rPr>
          <w:sz w:val="26"/>
          <w:szCs w:val="26"/>
        </w:rPr>
        <w:t xml:space="preserve"> (вторая рабочая среда марта и первый </w:t>
      </w:r>
      <w:r w:rsidRPr="00017A5A">
        <w:rPr>
          <w:sz w:val="26"/>
          <w:szCs w:val="26"/>
        </w:rPr>
        <w:t>рабочий понедельник мая).</w:t>
      </w:r>
    </w:p>
    <w:p w:rsidR="008E2860" w:rsidRPr="001A37B7" w:rsidRDefault="008E2860" w:rsidP="008E286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017A5A">
        <w:rPr>
          <w:sz w:val="26"/>
          <w:szCs w:val="26"/>
        </w:rPr>
        <w:t xml:space="preserve">Участники </w:t>
      </w:r>
      <w:r w:rsidRPr="001A37B7">
        <w:rPr>
          <w:sz w:val="26"/>
          <w:szCs w:val="26"/>
        </w:rPr>
        <w:t xml:space="preserve">итогового собеседования могут быть повторно допущены </w:t>
      </w:r>
      <w:r w:rsidRPr="001A37B7">
        <w:rPr>
          <w:sz w:val="26"/>
          <w:szCs w:val="26"/>
        </w:rPr>
        <w:br/>
        <w:t>в текущем учебном году к прохождению итогового собеседования в случаях, установленных Порядком, в дополнительные сроки</w:t>
      </w:r>
      <w:bookmarkEnd w:id="5"/>
      <w:r w:rsidRPr="001A37B7">
        <w:rPr>
          <w:sz w:val="26"/>
          <w:szCs w:val="26"/>
        </w:rPr>
        <w:t xml:space="preserve">. </w:t>
      </w:r>
    </w:p>
    <w:p w:rsidR="008E2860" w:rsidRDefault="008E2860"/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hyperlink r:id="rId5" w:history="1">
        <w:r w:rsidRPr="008E2860">
          <w:rPr>
            <w:rFonts w:eastAsia="Times New Roman"/>
            <w:b/>
            <w:bCs/>
            <w:color w:val="000000"/>
            <w:sz w:val="27"/>
            <w:szCs w:val="27"/>
            <w:u w:val="single"/>
          </w:rPr>
          <w:t>Расписание проведения ОГЭ и ГВЭ-9 в 2023 году</w:t>
        </w:r>
      </w:hyperlink>
    </w:p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color w:val="000000"/>
          <w:sz w:val="27"/>
          <w:szCs w:val="27"/>
        </w:rPr>
        <w:t>Итоговое собеседование по русскому языку является одним из условий допуска к ГИА-9.</w:t>
      </w:r>
    </w:p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b/>
          <w:bCs/>
          <w:color w:val="000000"/>
          <w:sz w:val="27"/>
          <w:szCs w:val="27"/>
        </w:rPr>
        <w:t>Расписание проведения итогового собеседования по русскому языку в 2022/23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245"/>
      </w:tblGrid>
      <w:tr w:rsidR="008E2860" w:rsidRPr="008E2860" w:rsidTr="008E2860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E2860" w:rsidRDefault="008E2860" w:rsidP="008E2860">
            <w:pPr>
              <w:spacing w:before="100" w:beforeAutospacing="1" w:after="100" w:afterAutospacing="1"/>
              <w:rPr>
                <w:rFonts w:ascii="Times" w:eastAsia="Times New Roman" w:hAnsi="Times" w:cs="Times"/>
                <w:sz w:val="30"/>
                <w:szCs w:val="30"/>
              </w:rPr>
            </w:pPr>
            <w:r w:rsidRPr="008E2860">
              <w:rPr>
                <w:rFonts w:eastAsia="Times New Roman"/>
                <w:color w:val="000000"/>
                <w:sz w:val="27"/>
                <w:szCs w:val="27"/>
              </w:rPr>
              <w:t>Основной срок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E2860" w:rsidRDefault="008E2860" w:rsidP="008E2860">
            <w:pPr>
              <w:rPr>
                <w:rFonts w:eastAsia="Times New Roman"/>
                <w:sz w:val="24"/>
                <w:szCs w:val="24"/>
              </w:rPr>
            </w:pPr>
            <w:r w:rsidRPr="008E2860">
              <w:rPr>
                <w:rFonts w:eastAsia="Times New Roman"/>
                <w:sz w:val="24"/>
                <w:szCs w:val="24"/>
              </w:rPr>
              <w:t> </w:t>
            </w:r>
          </w:p>
          <w:p w:rsidR="008E2860" w:rsidRPr="008E2860" w:rsidRDefault="008E2860" w:rsidP="008E2860">
            <w:pPr>
              <w:spacing w:before="100" w:beforeAutospacing="1" w:after="100" w:afterAutospacing="1"/>
              <w:ind w:left="182" w:firstLine="182"/>
              <w:rPr>
                <w:rFonts w:ascii="Times" w:eastAsia="Times New Roman" w:hAnsi="Times" w:cs="Times"/>
                <w:sz w:val="30"/>
                <w:szCs w:val="30"/>
              </w:rPr>
            </w:pPr>
            <w:r w:rsidRPr="008E2860">
              <w:rPr>
                <w:rFonts w:eastAsia="Times New Roman"/>
                <w:color w:val="000000"/>
                <w:sz w:val="27"/>
                <w:szCs w:val="27"/>
              </w:rPr>
              <w:t>8 февраля 2023 года</w:t>
            </w:r>
          </w:p>
        </w:tc>
      </w:tr>
      <w:tr w:rsidR="008E2860" w:rsidRPr="008E2860" w:rsidTr="008E2860">
        <w:trPr>
          <w:tblCellSpacing w:w="0" w:type="dxa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E2860" w:rsidRDefault="008E2860" w:rsidP="008E2860">
            <w:pPr>
              <w:spacing w:before="100" w:beforeAutospacing="1" w:after="100" w:afterAutospacing="1"/>
              <w:rPr>
                <w:rFonts w:ascii="Times" w:eastAsia="Times New Roman" w:hAnsi="Times" w:cs="Times"/>
                <w:sz w:val="30"/>
                <w:szCs w:val="30"/>
              </w:rPr>
            </w:pPr>
            <w:r w:rsidRPr="008E2860">
              <w:rPr>
                <w:rFonts w:eastAsia="Times New Roman"/>
                <w:color w:val="000000"/>
                <w:sz w:val="27"/>
                <w:szCs w:val="27"/>
              </w:rPr>
              <w:t>   Дополнительные сроки</w:t>
            </w:r>
          </w:p>
        </w:tc>
      </w:tr>
      <w:tr w:rsidR="008E2860" w:rsidRPr="008E2860" w:rsidTr="008E2860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E2860" w:rsidRDefault="008E2860" w:rsidP="008E2860">
            <w:pPr>
              <w:spacing w:before="100" w:beforeAutospacing="1" w:after="100" w:afterAutospacing="1"/>
              <w:rPr>
                <w:rFonts w:ascii="Times" w:eastAsia="Times New Roman" w:hAnsi="Times" w:cs="Times"/>
                <w:sz w:val="30"/>
                <w:szCs w:val="30"/>
              </w:rPr>
            </w:pPr>
            <w:r w:rsidRPr="008E2860">
              <w:rPr>
                <w:rFonts w:eastAsia="Times New Roman"/>
                <w:color w:val="000000"/>
                <w:sz w:val="27"/>
                <w:szCs w:val="27"/>
              </w:rPr>
              <w:t>  15 марта 2023 года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E2860" w:rsidRDefault="008E2860" w:rsidP="008E2860">
            <w:pPr>
              <w:rPr>
                <w:rFonts w:eastAsia="Times New Roman"/>
                <w:sz w:val="24"/>
                <w:szCs w:val="24"/>
              </w:rPr>
            </w:pPr>
            <w:r w:rsidRPr="008E2860">
              <w:rPr>
                <w:rFonts w:eastAsia="Times New Roman"/>
                <w:sz w:val="24"/>
                <w:szCs w:val="24"/>
              </w:rPr>
              <w:t> </w:t>
            </w:r>
          </w:p>
          <w:p w:rsidR="008E2860" w:rsidRPr="008E2860" w:rsidRDefault="008E2860" w:rsidP="008E2860">
            <w:pPr>
              <w:spacing w:before="100" w:beforeAutospacing="1" w:after="100" w:afterAutospacing="1"/>
              <w:rPr>
                <w:rFonts w:ascii="Times" w:eastAsia="Times New Roman" w:hAnsi="Times" w:cs="Times"/>
                <w:sz w:val="30"/>
                <w:szCs w:val="30"/>
              </w:rPr>
            </w:pPr>
            <w:r w:rsidRPr="008E2860">
              <w:rPr>
                <w:rFonts w:eastAsia="Times New Roman"/>
                <w:color w:val="000000"/>
                <w:sz w:val="27"/>
                <w:szCs w:val="27"/>
              </w:rPr>
              <w:t>15 мая 2023 года</w:t>
            </w:r>
          </w:p>
        </w:tc>
      </w:tr>
    </w:tbl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color w:val="000000"/>
          <w:sz w:val="27"/>
          <w:szCs w:val="27"/>
        </w:rPr>
        <w:t>Итоговое собеседование по русскому языку проводится во вторую среду февраля.</w:t>
      </w:r>
    </w:p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color w:val="000000"/>
          <w:sz w:val="27"/>
          <w:szCs w:val="27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color w:val="000000"/>
          <w:sz w:val="27"/>
          <w:szCs w:val="27"/>
        </w:rPr>
        <w:t>- получившие по итоговому собеседованию неудовлетворительный результат («незачет»),</w:t>
      </w:r>
    </w:p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color w:val="000000"/>
          <w:sz w:val="27"/>
          <w:szCs w:val="27"/>
        </w:rPr>
        <w:t>- не явившиеся на итоговое собеседование по уважительным причинам (болезнь или иные обстоятельства), подтвержденным документально,</w:t>
      </w:r>
    </w:p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color w:val="000000"/>
          <w:sz w:val="27"/>
          <w:szCs w:val="27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b/>
          <w:bCs/>
          <w:color w:val="000000"/>
          <w:sz w:val="27"/>
          <w:szCs w:val="27"/>
        </w:rPr>
        <w:t>Контрольные измерительные материалы итогового собеседования</w:t>
      </w:r>
    </w:p>
    <w:p w:rsidR="008E2860" w:rsidRPr="008E2860" w:rsidRDefault="008E2860" w:rsidP="008E286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color w:val="000000"/>
          <w:sz w:val="27"/>
          <w:szCs w:val="27"/>
        </w:rPr>
        <w:t>Контрольные измерительные материалы итогового собеседования состоят из четырех заданий:</w:t>
      </w:r>
    </w:p>
    <w:p w:rsidR="008E2860" w:rsidRPr="008E2860" w:rsidRDefault="008E2860" w:rsidP="008E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color w:val="5E6D81"/>
        </w:rPr>
      </w:pPr>
      <w:r w:rsidRPr="008E2860">
        <w:rPr>
          <w:rFonts w:eastAsia="Times New Roman"/>
          <w:color w:val="000000"/>
          <w:sz w:val="27"/>
          <w:szCs w:val="27"/>
        </w:rPr>
        <w:t>чтение текста вслух,</w:t>
      </w:r>
    </w:p>
    <w:p w:rsidR="008E2860" w:rsidRPr="008E2860" w:rsidRDefault="008E2860" w:rsidP="008E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color w:val="5E6D81"/>
        </w:rPr>
      </w:pPr>
      <w:r w:rsidRPr="008E2860">
        <w:rPr>
          <w:rFonts w:eastAsia="Times New Roman"/>
          <w:color w:val="000000"/>
          <w:sz w:val="27"/>
          <w:szCs w:val="27"/>
        </w:rPr>
        <w:t>подробный пересказ текста с включением приведенного высказывания,</w:t>
      </w:r>
    </w:p>
    <w:p w:rsidR="008E2860" w:rsidRPr="008E2860" w:rsidRDefault="008E2860" w:rsidP="008E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color w:val="5E6D81"/>
        </w:rPr>
      </w:pPr>
      <w:r w:rsidRPr="008E2860">
        <w:rPr>
          <w:rFonts w:eastAsia="Times New Roman"/>
          <w:color w:val="000000"/>
          <w:sz w:val="27"/>
          <w:szCs w:val="27"/>
        </w:rPr>
        <w:t>монологическое высказывание по одной из выбранных тем,</w:t>
      </w:r>
    </w:p>
    <w:p w:rsidR="008E2860" w:rsidRPr="008E2860" w:rsidRDefault="008E2860" w:rsidP="008E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color w:val="5E6D81"/>
        </w:rPr>
      </w:pPr>
      <w:r w:rsidRPr="008E2860">
        <w:rPr>
          <w:rFonts w:eastAsia="Times New Roman"/>
          <w:color w:val="000000"/>
          <w:sz w:val="27"/>
          <w:szCs w:val="27"/>
        </w:rPr>
        <w:t>диалог с экзаменатором-собеседником.</w:t>
      </w:r>
    </w:p>
    <w:p w:rsidR="008E2860" w:rsidRPr="008E2860" w:rsidRDefault="008E2860" w:rsidP="008E28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b/>
          <w:bCs/>
          <w:color w:val="000000"/>
          <w:sz w:val="27"/>
          <w:szCs w:val="27"/>
        </w:rPr>
        <w:lastRenderedPageBreak/>
        <w:t>Порядок проведения и порядок проверки итогового собеседования</w:t>
      </w:r>
    </w:p>
    <w:p w:rsidR="008E2860" w:rsidRPr="008E2860" w:rsidRDefault="008E2860" w:rsidP="008E28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color w:val="000000"/>
          <w:sz w:val="27"/>
          <w:szCs w:val="27"/>
        </w:rPr>
        <w:t>Порядок проведения, а также порядок проверки итогового собеседования определяют органы исполнительной власти субъектов Российской Федерации, осуществляющие государственное управление в сфере образования.</w:t>
      </w:r>
    </w:p>
    <w:p w:rsidR="008E2860" w:rsidRPr="008E2860" w:rsidRDefault="008E2860" w:rsidP="008E28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"/>
          <w:color w:val="5E6D81"/>
          <w:sz w:val="30"/>
          <w:szCs w:val="30"/>
        </w:rPr>
      </w:pPr>
      <w:hyperlink r:id="rId6" w:history="1">
        <w:r w:rsidRPr="008E2860">
          <w:rPr>
            <w:rFonts w:eastAsia="Times New Roman"/>
            <w:color w:val="000000"/>
            <w:sz w:val="27"/>
            <w:szCs w:val="27"/>
            <w:u w:val="single"/>
          </w:rPr>
          <w:t>"Порядок проведения и проверки итогового собеседования по русскому языку в рамках проведения государственной итоговой аттестации по образовательным программам основного общего образования в Пензенской области" (приказ Министерства образования Пензенской области 28.01.2020 № 36/01-07)</w:t>
        </w:r>
      </w:hyperlink>
    </w:p>
    <w:p w:rsidR="008E2860" w:rsidRPr="008E2860" w:rsidRDefault="008E2860" w:rsidP="008E28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Times" w:eastAsia="Times New Roman" w:hAnsi="Times" w:cs="Times"/>
          <w:color w:val="5E6D81"/>
          <w:sz w:val="30"/>
          <w:szCs w:val="30"/>
        </w:rPr>
      </w:pPr>
      <w:r w:rsidRPr="008E2860">
        <w:rPr>
          <w:rFonts w:eastAsia="Times New Roman"/>
          <w:b/>
          <w:bCs/>
          <w:color w:val="000000"/>
          <w:sz w:val="27"/>
          <w:szCs w:val="27"/>
        </w:rPr>
        <w:t>График подготовки и проведения итогового собеседования на 2022-2023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2608"/>
        <w:gridCol w:w="1232"/>
        <w:gridCol w:w="972"/>
        <w:gridCol w:w="832"/>
      </w:tblGrid>
      <w:tr w:rsidR="008E2860" w:rsidRPr="00841EDB" w:rsidTr="0002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Дата</w:t>
            </w:r>
          </w:p>
        </w:tc>
      </w:tr>
      <w:tr w:rsidR="008E2860" w:rsidRPr="00841EDB" w:rsidTr="0002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Проведение итогового собеседования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Образовательные организации Пензенской области</w:t>
            </w:r>
          </w:p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(далее — 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8 февраля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15 марта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15 мая 2023 года</w:t>
            </w:r>
          </w:p>
        </w:tc>
      </w:tr>
      <w:tr w:rsidR="008E2860" w:rsidRPr="00841EDB" w:rsidTr="0002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Подача заявлений на участие в итоговом собеседовании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ОО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до 25 января 2023 года</w:t>
            </w:r>
          </w:p>
        </w:tc>
      </w:tr>
      <w:tr w:rsidR="008E2860" w:rsidRPr="00841EDB" w:rsidTr="0002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Проверка итогового собеседования комиссией по проверке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8 -12 февраля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15 -19 марта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15 -17 мая 2023 года</w:t>
            </w:r>
          </w:p>
        </w:tc>
      </w:tr>
      <w:tr w:rsidR="008E2860" w:rsidRPr="00841EDB" w:rsidTr="0002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Обработка результатов участников  итогового собеседования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РЦОИ Пензенской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до 17 февраля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до 24 марта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до 20 мая 2023 года</w:t>
            </w:r>
          </w:p>
        </w:tc>
      </w:tr>
      <w:tr w:rsidR="008E2860" w:rsidRPr="00841EDB" w:rsidTr="0002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Ознакомление участников с результатами (указаны примерные даты информирования)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По месту подачи заявления на участие: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до 22 февраля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до 28 марта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0" w:rsidRPr="00841EDB" w:rsidRDefault="008E2860" w:rsidP="00026B7E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sz w:val="30"/>
                <w:szCs w:val="30"/>
              </w:rPr>
            </w:pPr>
            <w:r w:rsidRPr="00841EDB">
              <w:rPr>
                <w:rFonts w:eastAsia="Times New Roman"/>
                <w:color w:val="000000"/>
                <w:sz w:val="27"/>
                <w:szCs w:val="27"/>
              </w:rPr>
              <w:t>до 23 мая 2023 года</w:t>
            </w:r>
          </w:p>
        </w:tc>
      </w:tr>
    </w:tbl>
    <w:p w:rsidR="008E2860" w:rsidRDefault="008E2860"/>
    <w:sectPr w:rsidR="008E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6B0"/>
    <w:multiLevelType w:val="multilevel"/>
    <w:tmpl w:val="05805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60"/>
    <w:rsid w:val="00585C7A"/>
    <w:rsid w:val="005F043E"/>
    <w:rsid w:val="008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0335"/>
  <w15:chartTrackingRefBased/>
  <w15:docId w15:val="{B11F1FFC-33BF-47B1-B66B-87EF1070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8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oedu.ru/upload/papka-dlya-zagruzok/%D0%9F%D1%80%D0%B8%D0%BA%D0%B0%D0%B7%2036_%D0%98%D0%A1.docx" TargetMode="External"/><Relationship Id="rId5" Type="http://schemas.openxmlformats.org/officeDocument/2006/relationships/hyperlink" Target="http://guoedu.ru/upload/papka-dlya-zagruzok/raspisanie-oge-i-gve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Бугаева</dc:creator>
  <cp:keywords/>
  <dc:description/>
  <cp:lastModifiedBy>Светлана Бугаева</cp:lastModifiedBy>
  <cp:revision>1</cp:revision>
  <dcterms:created xsi:type="dcterms:W3CDTF">2023-01-18T07:35:00Z</dcterms:created>
  <dcterms:modified xsi:type="dcterms:W3CDTF">2023-01-18T07:46:00Z</dcterms:modified>
</cp:coreProperties>
</file>